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  <w:ind w:firstLine="0"/>
        <w:spacing w:before="0" w:after="0" w:line="276" w:lineRule="auto"/>
        <w:shd w:val="clear" w:color="auto"/>
      </w:pPr>
      <w:bookmarkStart w:id="1" w:name="Pmak2h9kCn"/>
      <w:r>
        <w:rPr>
          <w:rFonts w:ascii="Times New Roman" w:hAnsi="Times New Roman" w:eastAsia="Times New Roman" w:cs="Times New Roman"/>
          <w:color w:val="000000"/>
          <w:sz w:val="28"/>
          <w:szCs w:val="28"/>
          <w:b/>
        </w:rPr>
        <w:t xml:space="preserve">ПРАВИЛА ОКАЗАНИЯ УСЛУГ, ПРОВЕДЕНИЯ АКЦИЙ И ПРОДУКТОВ ЛОЯЛЬНОСТИ</w:t>
      </w:r>
      <w:bookmarkEnd w:id="1"/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2" w:name="EmPYevpVdN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1. Общие положения</w:t>
      </w:r>
      <w:bookmarkEnd w:id="2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Настоящие правила (далее — Правила) регулируют порядок оказания услуг, проведения акций и конкурсов в салонах под торговым знаком «Шёлк и Мёд», принадлежащих ИП Свистуновой Н.А. Правила обязательны для ознакомления всех клиентов и участников акций.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3" w:name="LvQSm27FAo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2. Термины</w:t>
      </w:r>
      <w:bookmarkEnd w:id="3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Компания / Организатор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ИП Свистунова Н.А.</w:t>
      </w:r>
    </w:p>
    <w:p>
      <w:pPr>
        <w:jc w:val="both"/>
        <w:ind w:firstLine="0"/>
        <w:spacing w:before="0" w:after="0" w:line="276" w:lineRule="auto"/>
        <w:shd w:val="clear" w:color="auto" w:fill="ffffff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  <w:shd w:val="clear" w:color="auto" w:fill="ffffff"/>
        </w:rPr>
        <w:t xml:space="preserve">Клиент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 — физическое лицо, обратившееся в салоны под торговым знаком «Шёлк и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    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Мёд» для получения услуг, либо заключившее договор оказания услуг (в том числе через онлайн-запись, по телефону или лично в салоне).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Клиентом также признаётся лицо, внесшее предоплату, либо действующее в      интересах иного лица (например, при покупке подарочного сертификата).</w:t>
      </w:r>
    </w:p>
    <w:p>
      <w:pPr>
        <w:jc w:val="both"/>
        <w:ind w:firstLine="24"/>
        <w:spacing w:before="0" w:after="0" w:line="276" w:lineRule="auto"/>
        <w:shd w:val="clear" w:color="auto" w:fill="ffffff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Мероприятия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акции и конкурсы, проводимые Организатором, не являющиеся      лотереями и играми, основанными на риске.</w:t>
      </w:r>
    </w:p>
    <w:p>
      <w:pPr>
        <w:jc w:val="both"/>
        <w:ind w:firstLine="24"/>
        <w:spacing w:before="0" w:after="0" w:line="276" w:lineRule="auto"/>
        <w:shd w:val="clear" w:color="auto" w:fill="ffffff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Акция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мероприятие, направленное на продвижение услуг. Призы предоставляются всем участникам, выполнившим условия акции.</w:t>
      </w:r>
    </w:p>
    <w:p>
      <w:pPr>
        <w:jc w:val="both"/>
        <w:ind w:left="25"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Конкурс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мероприятие, направленное на стимулирование клиентов, при котором победитель определяется по установленным критериям.</w:t>
      </w:r>
    </w:p>
    <w:p>
      <w:pPr>
        <w:jc w:val="both"/>
        <w:ind w:left="25"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Промокод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уникальный код, предоставляющий скидку или особые условия на услуги.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Подарочный сертификат (денежный)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документ установленного образца, подтверждающий внесение денежных средств и дающий право его предъявителю получить услуги салона на сумму, указанную в сертификате.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Сертификат на услугу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документ установленного образца, дающий право на получение конкретной услуги, указанной в сертификате.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ПРОМО-сертификат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сертификат, предоставляемый в рамках рекламных кампаний, партнёрских программ или акций, дающий право на получение услуг на специальных условиях.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Абонемент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документ или электронная запись, предоставляющая право на получение определённого количества услуг или посещений на заранее установленных условиях.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Депозит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внесённые клиентом денежные средства, учитываемые на внутреннем счёте клиента и используемые для оплаты услуг и товаров салона.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Купон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печатный или электронный документ, предоставляющий право на получение скидки или услуги на специальных условиях.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Карта комплимента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печатный промо-материал, предоставляющий клиенту бонус, скидку или дополнительную услугу в рамках программы лояльности или сервиса.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Иные печатные промо-материалы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рекламные носители, содержащие специальные условия получения услуг.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Специальное предложение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ограниченное по времени или условиям предложение на услуги или товары салона, действующее на особых условиях.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Скидка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уменьшение стоимости услуги или товара, выраженное в процентах или фиксированной сумме.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Акционное предложение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временные условия получения услуг по специальной цене или с дополнительными бонусами.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Кэшбэк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возврат части оплаченной стоимости услуг в виде бонусов на внутренний счет клиента для последующего использования.</w:t>
      </w:r>
    </w:p>
    <w:p>
      <w:pPr>
        <w:jc w:val="left"/>
        <w:ind w:firstLine="0"/>
        <w:spacing w:before="0" w:after="20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Бонусы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— условные единицы программы лояльности, начисляемые клиенту и используемые для частичной оплаты услуг.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Участник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— дееспособное лицо, принимающее участие в акциях и конкурсах.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numPr>
          <w:ilvl w:val="0"/>
          <w:numId w:val="34"/>
        </w:numPr>
        <w:ind w:left="450"/>
        <w:jc w:val="center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  Правила обслуживания клиентов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Обслуживание осуществляется по предварительной записи через администратора, телефон, мессенджеры или онлайн-запись.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Клиент имеет право выбрать мастера, дату и время визита.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Опоздание более чем на 10 минут может привести к сокращению времени процедуры без пересчета стоимости.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В отношении клиентов, неоднократно отменявших визиты без уведомления, обслуживание может осуществляться только на условиях полной или частичной предоплаты.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Размер предоплаты определяется салоном индивидуально и вносится при записи.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В случае неявки или отмены визита менее чем за 3 часа до назначенного времени, предоплата удерживается в полном объёме в качестве компенсации забронированного времени мастера. (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Согласно: ст. 32 Закона РФ «О защите прав потребителей» и ст. 782 Гражданского кодекса РФ)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Администратор обязан ознакомить клиента с перечнем услуг, ценами и противопоказаниями.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Услуги, связанные с воздействиями на тело, оказываются беременным клиенткам только при наличии справки или письменного разрешения от наблюдающего врача, подтверждающего отсутствие противопоказаний.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При отказе предоставить документ салон вправе отказать в проведении процедуры в целях защиты здоровья клиента.</w:t>
      </w:r>
    </w:p>
    <w:p>
      <w:pPr>
        <w:numPr>
          <w:ilvl w:val="0"/>
          <w:numId w:val="39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  <w:i/>
          <w:iCs/>
          <w:shd w:val="clear" w:color="auto" w:fill="ffffff"/>
        </w:rPr>
        <w:t xml:space="preserve">Салон вправе отказать в оказании услуг клиенту, если:</w:t>
      </w:r>
    </w:p>
    <w:p>
      <w:pPr>
        <w:numPr>
          <w:ilvl w:val="0"/>
          <w:numId w:val="11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Клиент находится в состоянии алкогольного, наркотического или медикаментозного опьянения;</w:t>
      </w:r>
    </w:p>
    <w:p>
      <w:pPr>
        <w:numPr>
          <w:ilvl w:val="0"/>
          <w:numId w:val="11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У клиента имеются явные медицинские противопоказания к процедуре (включая                  острые воспалительные состояния, кожные инфекции, ухудшенное самочувствие);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        Клиент отказывается сообщить важную информацию о состоянии здоровья или                     скрывает противопоказания.</w:t>
      </w:r>
    </w:p>
    <w:p>
      <w:pPr>
        <w:jc w:val="both"/>
        <w:ind w:left="450" w:firstLine="0"/>
        <w:spacing w:before="0" w:after="0" w:line="276" w:lineRule="auto"/>
        <w:shd w:val="clear" w:color="auto" w:fill="ffffff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b/>
          <w:i/>
          <w:iCs/>
          <w:shd w:val="clear" w:color="auto" w:fill="ffffff"/>
        </w:rPr>
        <w:t xml:space="preserve">К основным противопоказаниям относятся:</w:t>
      </w:r>
    </w:p>
    <w:p>
      <w:pPr>
        <w:numPr>
          <w:ilvl w:val="0"/>
          <w:numId w:val="14"/>
        </w:numPr>
        <w:ind w:left="450"/>
        <w:jc w:val="both"/>
        <w:ind w:left="450" w:firstLine="0"/>
        <w:spacing w:before="0" w:after="0" w:line="276" w:lineRule="auto"/>
        <w:shd w:val="clear" w:color="auto" w:fill="ffffff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  <w:shd w:val="clear" w:color="auto" w:fill="ffffff"/>
        </w:rPr>
        <w:t xml:space="preserve">Инфекционные заболевания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ОРВИ, грипп, температура выше 37.3 °C, вирусные, бактериальные и грибковые инфекции, инфекционные кожные заболевания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2.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Онкологические заболевания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Любые злокачественные новообразования (в анамнезе и текущие), доброкачественные опухоли с риском роста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3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. Заболевания сердечно-сосудистой системы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гипертонический криз, неконтролируемая артериальная гипертензия, тахикардия/аритмии в острой стадии, недавний инфаркт/инсульт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4.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Кожные противопоказания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воспаление, раздражение, царапины, ожоги, дерматит, экзема, псориаз в стадии обострения, гнойничковые заболевания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5.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Эндокринные заболевания: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некомпенсированный сахарный диабет, тяжелые гормональные нарушения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6.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Беременность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без письменного разрешения наблюдающего врача 1 триместр — большинство процедур противопоказано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7.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Заболевания опорно-двигательного аппарата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острый радикулит, остеомиелит, грыжи в стадии обострения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8.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Состояния опьянения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: алкогольное, наркотическое или медикаментозное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9.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Заболевания крови: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плохая свертываемость крови, гемофилия, анемия III степени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10.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Варикоз и сосудистые заболевания: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тромбофлебит, варикоз III–IV стадии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11.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Аллергические реакции: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индивидуальная непереносимость компонентов средств, выраженная склонность к аллергиям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12.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Противопоказания к тепловым процедурам: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обёртывания, термоодеяло, паровые воздействия, гипертония, заболевания сердца, беременность, варикоз, онкология</w:t>
      </w:r>
      <w:r>
        <w:br/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13.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</w:rPr>
        <w:t xml:space="preserve">Противопоказания к аппаратным процедурам: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LPG, RF-лифтинг, ультразвук, кавитация и т. д., металлические импланты в зоне работы кардиостимуляторы, кисты, новообразования, тромбоз, купероз выраженной степени, эпилепсия</w:t>
      </w:r>
    </w:p>
    <w:p>
      <w:pPr>
        <w:jc w:val="both"/>
        <w:ind w:firstLine="0"/>
        <w:spacing w:before="0" w:after="0" w:line="276" w:lineRule="auto"/>
        <w:shd w:val="clear" w:color="auto" w:fill="ffffff"/>
      </w:pP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       Отказ в услуге производится исключительно в целях безопасности клиента и соблюдения санитарных норм.</w:t>
      </w:r>
    </w:p>
    <w:p>
      <w:pPr>
        <w:numPr>
          <w:ilvl w:val="0"/>
          <w:numId w:val="13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Все процедуры выполняются в соответствии с санитарными нормами. Расходные материалы одноразовые или подлежат обязательной дезинфекции.</w:t>
      </w:r>
    </w:p>
    <w:p>
      <w:pPr>
        <w:numPr>
          <w:ilvl w:val="0"/>
          <w:numId w:val="13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Клиент имеет право: получать полную информацию об услугах; отказаться от услуги до её начала; оставить отзыв или жалобу; на сохранность своих персональных данных.</w:t>
      </w:r>
    </w:p>
    <w:p>
      <w:pPr>
        <w:numPr>
          <w:ilvl w:val="0"/>
          <w:numId w:val="13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Организатор не несёт ответственности за индивидуальные реакции организма клиента.</w:t>
      </w:r>
    </w:p>
    <w:p>
      <w:pPr>
        <w:numPr>
          <w:ilvl w:val="0"/>
          <w:numId w:val="13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Запрещено находиться в состоянии опьянения, употреблять алкоголь, курить, снимать видео и фото без разрешения.</w:t>
      </w:r>
    </w:p>
    <w:p>
      <w:pPr>
        <w:numPr>
          <w:ilvl w:val="0"/>
          <w:numId w:val="13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Запись на услугу означает согласие с настоящими Правилами.</w:t>
      </w:r>
    </w:p>
    <w:p>
      <w:pPr>
        <w:jc w:val="both"/>
        <w:ind w:left="450"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4" w:name="qoM2EGNHHJ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4. Общие условия проведения мероприятий</w:t>
      </w:r>
      <w:bookmarkEnd w:id="4"/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Акции и конкурсы проводятся на добровольной основе.</w:t>
      </w:r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Условия участия определяются Организатором индивидуально для каждого мероприятия.</w:t>
      </w:r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Акции не суммируются между собой и не распространяются на: комплексы депиляций (шугаринг, воск); абонементы; косметику.</w:t>
      </w:r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Акции со скидкой в процентах применяются только к одной услуге с максимальной стоимостью в чеке.</w:t>
      </w:r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Информация о мероприятиях публикуется на официальном сайте Организатора, в социальных сетях, в ТГ каналах, в рассылках в мессенджерах и в рекламных материалах в салонах.</w:t>
      </w:r>
    </w:p>
    <w:p>
      <w:pPr>
        <w:numPr>
          <w:ilvl w:val="0"/>
          <w:numId w:val="27"/>
        </w:numPr>
        <w:ind w:left="450"/>
        <w:jc w:val="both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Совершая действия для участия в акции или конкурсе, клиент подтверждает согласие с настоящими Правилами.</w:t>
      </w:r>
    </w:p>
    <w:p>
      <w:pPr>
        <w:jc w:val="both"/>
        <w:ind w:left="450" w:firstLine="0"/>
        <w:spacing w:before="0" w:after="0" w:line="276" w:lineRule="auto"/>
        <w:shd w:val="clear" w:color="auto"/>
      </w:pP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5" w:name="yDAegY0SJ0"/>
      <w:r>
        <w:rPr>
          <w:rFonts w:ascii="Times New Roman" w:hAnsi="Times New Roman" w:eastAsia="Times New Roman" w:cs="Times New Roman"/>
          <w:color w:val="000000"/>
          <w:sz w:val="26"/>
          <w:szCs w:val="26"/>
          <w:b/>
          <w:shd w:val="clear" w:color="auto"/>
        </w:rPr>
        <w:t xml:space="preserve"> 5. Правила использования сертификатов, абонементов, депозитов, кэшбеков, промокодов и промо-материалов</w:t>
      </w:r>
      <w:bookmarkEnd w:id="5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документов означает согласие клиента с Правилами использования и обслуживания клиентов в салоне.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 Документы могут иметь печатную или электронную форму.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 Салон вправе проверять подлинность продуктов лояльности.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Подарочные сертификаты (денежные)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-Используются для оплаты услуг и товаров., а так же абонементов (но не более 50% от стоимости абонемента)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-При превышении стоимости услуг разница доплачивается клиентом, при меньшей стоимости остаток сохраняется.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 используются исключительно для оплаты услуг и товаров салона.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-Возврат денежных средств или обмен подарочного сертификата осуществляется на основании письменного заявления клиента с указанием причины обращения в течение 14 календарных дней с момента его подачи. Возврат производится только в размере неиспользованного остатка номинала сертификата.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-Срок действия сертификата от 3 до 12 месяцев.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сертификата возможно, после подтверждения информации о покупке, любыми доступными способами.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сертификатов осуществляется при предъявлении оригинала документа в бумажном виде. Исключение составляют электронные сертификаты, оформленные через электронную площадку салона (Предъявляется скриншот сертификата). При отсутствии документа или подтверждения в системе услуги оплачиваются денежными средствами.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Сертификаты на услугу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 Предоставляют право на получение конкретной услуги, указанной в сертификате.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 При замене услуги на услугу большей стоимости клиент доплачивает разницу; при выборе услуги меньшей стоимости разница остается на сертификате. 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-Денежный эквивалент стоимости услуги не выплачивается.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-Возврат денежных средств или обмен сертификата на услугу осуществляется на основании письменного заявления клиента с указанием причины обращения в течение 14 календарных дней с момента его подачи. К возврату подлежит стоимость неиспользованной услуги.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-Сертификат считается использованным после получения услуги.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-Срок действия сертификата составляет от 3 до 12 месяцев, если иное не указано при его приобретении.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сертификата возможно, после подтверждения информации о покупке, любыми доступными способами.</w:t>
      </w:r>
    </w:p>
    <w:p>
      <w:pPr>
        <w:jc w:val="left"/>
        <w:ind w:firstLine="0"/>
        <w:spacing w:before="0" w:after="20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сертификатов осуществляется при предъявлении оригинала документа в бумажном виде. Исключение составляют электронные сертификаты, оформленные через электронную площадку салона (Предъявляется скриншот сертификата). При отсутствии документа или подтверждения в системе услуги оплачиваются денежными средствами.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ПРОМО-сертификаты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-Предоставляются клиентам в рамках рекламных кампаний, партнёрских программ, розыгрышей, программ лояльности, специальных предложений или сервисных компенсаций.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-Предоставляют право на получение услуги или скидки на специальных условиях, указанных в сертификате или условиях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имеют денежного эквивалента и не подлежат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 зачислению на внутренний счёт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-Используются только в течение срока действия, указанного в сертификате или условиях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акциями, скидками и специальными предложениями,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 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-Используются однократно и считаются погашенными после получения услуги или применения скидки, если иное не указано на ПРОМО-сертификате.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неиспользования в установленный срок, ПРОМО-сертификаты аннулируются.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не подлежат.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-Передача третьим лицам допускается, если это не ограничено условиями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-Возврат, обмен и продление срока действия ПРОМО- сертификата не осуществляются.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Абонементы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- Абонемент предоставляет право на получение определённого количества услуг или посещений на условиях, зафиксированных в абонементе при покупке.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-Действует исключительно на услуги, указанные в абонементе.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-Используется только в течение установленного срока действия. Срок фиксируется при покупке и указывается в абонементе.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-По истечении срока действия неиспользованные услуги аннулируются. Продление срока действия абонемента возможно по письменному заявлению клиента с указанием уважительной причины и предоставлением подтверждающих документов. Решение о продлении принимается Администрацией салона в индивидуальном порядке.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-Абонемент может быть именным. Передача третьим лицам допускается только с согласия Администрации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подлежит переводу в депозит и не конвертируется в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замене услуги в рамках абонемента на услугу большей стоимости производится доплата разницы; при выборе услуги меньшей стоимости перерасчет и возврат разницы не производится.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отмены визита менее чем за 3 часа до начала услуги, либо неявки клиента, услуга считается использованной и подлежит списанию.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-Частичный или полный возврат денежных средств за неиспользованные услуги возможен только на основании письменного заявления клиента с указанием причины обращения в течение 14 календарных дней с момента покупки. К возврату подлежит сумма за вычетом фактически оказанных услуг по стоимости на момент  приобретения. 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утере абонемент восстанавливается при наличии подтверждения покупки.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абонемента осуществляется при предъявлении оригинала документа в бумажном виде. Исключение составляют электронные абонементы, оформленные через электронную площадку салона (Предъявляется скриншот). При отсутствии документа или подтверждения в системе услуги оплачиваются денежными средствами.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4"/>
          <w:szCs w:val="24"/>
          <w:b/>
        </w:rPr>
        <w:t xml:space="preserve">Программа депозита и кэшбэк: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-Депозит представляет собой денежные средства, внесённые клиентом на внутренний счёт салона для последующей оплаты услуг и товаров.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-Депозит может использоваться для оплаты любых услуг салона частями до полного списания суммы.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оплате услуг депозитом клиент вправе доплатить недостающую сумму денежными средствами.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-Неиспользованный остаток депозита сохраняется на внутреннем счёте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-Депозит распространяется на оплату всех видов услуг салона.</w:t>
      </w:r>
    </w:p>
    <w:p>
      <w:pPr>
        <w:jc w:val="left"/>
        <w:ind w:firstLine="0"/>
        <w:spacing w:before="0" w:after="0" w:line="276" w:lineRule="auto"/>
        <w:shd w:val="clear" w:color="auto"/>
      </w:pP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Размер пополнения и кэшбэк:</w:t>
      </w:r>
    </w:p>
    <w:p>
      <w:pPr>
        <w:numPr>
          <w:ilvl w:val="0"/>
          <w:numId w:val="29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10 000 ₽ — 3% (индивидуальный депозит)</w:t>
      </w:r>
    </w:p>
    <w:p>
      <w:pPr>
        <w:numPr>
          <w:ilvl w:val="0"/>
          <w:numId w:val="29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15 000 ₽ — 5% (индивидуальный депозит)</w:t>
      </w:r>
    </w:p>
    <w:p>
      <w:pPr>
        <w:numPr>
          <w:ilvl w:val="0"/>
          <w:numId w:val="29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20 000 ₽ — 7% (семейный депозит)</w:t>
      </w:r>
    </w:p>
    <w:p>
      <w:pPr>
        <w:numPr>
          <w:ilvl w:val="0"/>
          <w:numId w:val="29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25 000 ₽ — 10% (семейный депозит)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Условия начисления и использования кэшбэка: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Кэшбэк начисляется при единовременном пополнении депозита на указанные суммы при первом посещении по депозиту.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Кэшбэк начисляется на бонусный счёт клиента.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Срок действия кэшбэка составляет </w:t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90 календарных дней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Кэшбэк используется после полного списания суммы депозита.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При полном или частичном возврате денежных средств с депозита начисленный кэшбэк аннулируется.</w:t>
      </w:r>
    </w:p>
    <w:p>
      <w:pPr>
        <w:numPr>
          <w:ilvl w:val="0"/>
          <w:numId w:val="28"/>
        </w:numPr>
        <w:ind w:left="450"/>
        <w:jc w:val="left"/>
        <w:ind w:left="450" w:firstLine="0"/>
        <w:spacing w:before="0" w:after="0" w:line="276" w:lineRule="auto"/>
        <w:shd w:val="clear" w:color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В пополнении депозита физическому лицу может быть отказано в течение </w:t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30 календарных дней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после возврата денежных средств за подарочный сертификат данному лицу.</w:t>
      </w:r>
    </w:p>
    <w:p>
      <w:pPr>
        <w:jc w:val="left"/>
        <w:ind w:firstLine="0"/>
        <w:spacing w:before="0" w:after="0" w:line="276" w:lineRule="auto"/>
        <w:shd w:val="clear" w:color="auto"/>
      </w:pP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-Депозит не является подарочным сертификатом и не имеет печатного носителя.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-Денежные средства, внесённые на депозит, не подлежат переводу в подарочные сертификаты или абонементы.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-Депозит может быть использован только владельцем депозита либо иным лицом с его согласия, подтверждённого в салоне.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-Возврат денежных средств с депозита возможен на основании письменного заявления клиента с указанием причины обращения в течение </w:t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14 календарных дней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с момента внесения средств.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возврате средств салон вправе удержать стоимость фактически предоставленных бонусов, скидок или привилегий, связанных с внесением депозита.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-Срок действия депозита не ограничен, если иное не предусмотрено условиями акций или специальных предложений.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-Информация о состоянии депозита хранится в учетной системе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отсутствии данных о депозите в системе салона услуги оплачиваются клиентом в общем порядке.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Купоны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-Купон является печатным или электронным промо-документом, предоставляющим право на получение скидки, услуги или специальных условий обслуживания.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-Купоны распространяются в рамках рекламных кампаний, партнёрских программ, программ лояльности или специальных предложений.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-Купон предоставляет право на получение выгоды только на условиях, указанных в самом купоне или условиях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-Купоны действительны только в течение срока, указанного на купоне или в условиях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отсутствии указанного срока действия купон действителен в течение 30 календарных дней с момента получения.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-Купоны используются однократно и считаются погашенными после их применения.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-Купоны не имеют денежного эквивалента и не подлежат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или зачислению на внутренний счёт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акциями, скидками, бонусами и специальными предложениями,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купона осуществляется при предъявлении оригинала в бумажном виде. Электронные купоны принимаются при наличии подтверждения в системе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отсутствии купона или подтверждения в системе услуги оплачиваются клиентом в общем порядке.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купоны не подлежат.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-Передача третьим лицам допускается, если это не ограничено условиями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выявления признаков подделки или повторного использования купон считается недействительным.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Карты комплиментов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-Карта комплимента является печатным или электронным промо-документом, предоставляющим клиенту бонус, подарок, дополнительную услугу или специальную привилегию в рамках сервиса или программы лояльности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-Карты комплиментов могут предоставляться клиентам в качестве благодарности за визит, в рамках сервисного восстановления, рекламных кампаний, программ лояльности или специальных мероприятий.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-Карта комплимента предоставляет выгоду только на условиях, указанных на карте или в условиях её предоставления.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-Используется однократно и считается погашенной после применения.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имеет денежного эквивалента и не подлежит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подлежит переводу в депозит или зачислению на внутренний счёт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суммируется с другими акциями, скидками и специальными предложениями,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-Может иметь ограничения по времени использования,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-Действует в течение срока, указанного на карте. При отсутствии срока действия карта действительна в течение 30 календарных дней с момента получения.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карты комплимента осуществляется при предъявлении оригинала документа. При отсутствии карты или подтверждения в системе услуга предоставляется на общих условиях с оплатой по действующему прайсу.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карта комплимента не подлежит.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-Передача третьим лицам не допускается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выявления признаков подделки или повторного использования карта считается недействительной.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Иные печатные промо-материалы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-Иные печатные промо-материалы — это рекламные носители (флаеры, приглашения, рекламные карты, листовки и иные материалы), предоставляющие клиенту специальные условия получения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-Распространяются в рамках рекламных кампаний, партнёрских программ, мероприятий, программ лояльности и иных маркетинговых активностей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-Предоставляют право на получение скидки, бонуса, услуги или специальных условий исключительно в соответствии с указанной на них информацией.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-Действуют только в течение срока, указанного в материале или условиях акции. При отсутствии срока действия считаются действительными в течение 30 календарных дней с момента получения.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-Используются однократно,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имеют денежного эквивалента и не подлежат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или зачислению на внутренний счёт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акциями, скидками, бонусами и специальными предложениями,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осуществляется при предъявлении оригинала печатного материала.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отсутствии оригинала или подтверждения в системе услуги предоставляются на общих условиях с оплатой по действующему прайсу.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-Восстановлению при утере печатные промо-материалы не подлежат.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-Передача третьим лицам допускается, если это не ограничено условиями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выявления признаков подделки, копирования или повторного использования промо-материал считается недействительным.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-Организатор вправе отказать в применении промо-материала при нарушении условий его использования.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Промокоды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-Промокод — это уникальный буквенно-цифровой код, предоставляющий клиенту скидку, бонус или специальные условия получения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-Промокоды распространяются через сайт, социальные сети, мессенджеры, рекламные материалы, партнёрские программы и иные каналы коммуникации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-Предоставляют выгоду исключительно на условиях, указанных в описании акции или предложении.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-Действуют только в течение срока, указанного в условиях акции. При отсутствии указанного срока промокод действует в течение 5 календарных дней с момента получения.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-Используются однократно,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-Для применения промокода клиент обязан сообщить его администратору </w:t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до момента расчёта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имеют денежного эквивалента и не подлежат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или зачислению на внутренний счёт клиента.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акциями, скидками, бонусами и специальными предложениями,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-Промокод считается использованным после применения скидки или предоставления услуги на специальных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неиспользования в установленный срок промокод аннулируется.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-Передача третьим лицам допускается, если это не ограничено условиями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технической ошибки, некорректного применения или нарушения условий акции салон вправе отказать в применении промокода.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Специальные предложения и акции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-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Специальные предложения и акции — это временные маркетинговые мероприятия, направленные на продвижение услуг и повышение лояльности клиентов.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-Условия специальных предложений и акций определяются Организатором и доводятся до сведения клиентов через сайт, социальные сети, мессенджеры, рекламные материалы и в салонах.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-Акции действуют исключительно в сроки, указанные в условиях предложения.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-Специальные предложения могут предусматривать скидки, бонусы, подарки, дополнительные услуги или особые условия обслуживания.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-Акции и специальные предложения распространяются только на услуги и условия, прямо указанные в описании предложения.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акциями, скидками, бонусами, промокодами и специальными предложениями, если иное прямо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в рамках акций применяются к услуге с максимальной стоимостью в чеке, если иное не предусмотрено условиями акции.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-Акции не распространяются на подарочные сертификаты, абонементы, депозиты и товары,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-Специальные предложения 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нарушении условий участия в акции салон вправе отказать в предоставлении акционных условий.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досрочного прекращения акции по независящим от салона причинам Организатор вправе изменить или завершить акцию без предварительного уведомления.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-Совершение записи на услугу в рамках акции означает согласие клиента с условиями её проведения.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Скидки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-Скидка — это уменьшение стоимости услуги или товара, предоставляемое клиенту в рамках акций, программ лояльности, специальных предложений или индивидуальных условий обслуживания.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могут предоставляться в процентном выражении либо фиксированной суммой.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действуют только при соблюдении условий их предоставления.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применяются в момент расчёта и не могут быть применены после закрытия чека.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не имеют денежного эквивалента и не подлежат выплате наличными.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суммируются с другими скидками, акциями, бонусами, промокодами и специальными предложениями, если иное прямо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-Если иное не предусмотрено условиями акции, скидка применяется к услуге с максимальной стоимостью в чеке.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не распространяются на подарочные сертификаты, абонементы, депозиты и товары,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-Скидки могут иметь ограничения по времени посещения, специалистам, филиалам или перечню услуг.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оплате услуг бонусами, кэшбэком или депозитом скидки применяются в соответствии с условиями акции или программы лояльности.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-Салон вправе отказать в предоставлении скидки при нарушении условий её применения.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технической ошибки или некорректного применения скидки салон вправе произвести перерасчёт стоимости услуги.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Кэшбэк и бонусы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 бонусы являются элементами программы лояльности и представляют собой условные единицы, начисляемые клиенту для последующего использования при оплате услуг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может начисляться при пополнении депозита, участии в акциях, специальных предложениях или в рамках программ лояльности.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-Бонусы могут начисляться за участие в маркетинговых акциях, рекомендации, сервисные компенсации или иные программы поощрения клиентов.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 бонусы зачисляются на внутренний бонусный счёт клиента и учитываются в учетной системе салона.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 бонусы могут использоваться для частичной оплаты услуг в пределах условий программы лояльности.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 бонусы не имеют денежного эквивалента и не подлежат обмену на денежные средства.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-Не подлежат переводу в депозит и не могут быть переданы третьим лицам.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-Использование кэшбэка и бонусов возможно только в течение срока их действия. При отсутствии установленного срока бонусы действуют 90 календарных дней с момента начисления.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используется после полного списания денежных средств депозита, если иное не предусмотрено условиями программы.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-Кэшбэк и бонусы не суммируются с другими акциями и скидками, если иное не указано в условиях.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-При возврате денежных средств за услугу начисленные бонусы и кэшбэк, связанные с данной операцией, подлежат аннулированию.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-В случае выявления злоупотреблений программой лояльности салон вправе аннулировать бонусы без предварительного уведомления.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-Салон вправе изменять правила начисления и использования бонусов и кэшбэка в рамках программы лояльности.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 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6" w:name="cxCrqgZglo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6. Защита прав потребителей</w:t>
      </w:r>
      <w:bookmarkEnd w:id="6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Все споры и претензии рассматриваются в соответствии с Законом РФ «О защите прав потребителей». Клиент может обратиться с вопросами в территориальный отдел Роспотребнадзора или через администратора салона.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7" w:name="Z5IX3pOcF8"/>
      <w:r>
        <w:rPr>
          <w:rFonts w:ascii="Times New Roman" w:hAnsi="Times New Roman" w:eastAsia="Times New Roman" w:cs="Times New Roman"/>
          <w:color w:val="000000"/>
          <w:sz w:val="26"/>
          <w:szCs w:val="26"/>
          <w:b/>
          <w:shd w:val="clear" w:color="auto"/>
        </w:rPr>
        <w:t xml:space="preserve">7. Обработка и защита персональных данных</w:t>
      </w:r>
      <w:bookmarkEnd w:id="7"/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Предоставляя свои персональные данные при записи на услуги, покупке сертификатов, участии в акциях, заполнении анкет, регистрации в программах лояльности или использовании онлайн-сервисов, клиент выражает согласие на их обработку Организатором.</w:t>
      </w:r>
    </w:p>
    <w:p>
      <w:pPr>
        <w:jc w:val="left"/>
        <w:ind w:firstLine="0"/>
        <w:spacing w:before="0" w:after="20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 персональным данным относятся: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фамилия, имя, отчество;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номер телефона;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дата рождения;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адрес электронной почты;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информация о посещениях, услугах и покупках;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иные сведения, предоставленные клиентом добровольно.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Персональные данные обрабатываются в целях: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записи на услуги и обслуживания клиентов;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исполнения договорных обязательств;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ведения клиентской базы и программы лояльности;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информирования о записях, изменениях, акциях и специальных предложениях;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повышения качества обслуживания;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соблюдения требований законодательства Российской Федерации.</w:t>
      </w:r>
    </w:p>
    <w:p>
      <w:pPr>
        <w:jc w:val="left"/>
        <w:ind w:firstLine="0"/>
        <w:spacing w:before="0" w:after="0" w:line="276" w:lineRule="auto"/>
        <w:shd w:val="clear" w:color="auto"/>
      </w:pP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Обработка персональных данных осуществляется с использованием автоматизированных и неавтоматизированных средств.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Организатор обязуется не передавать персональные данные третьим лицам, за исключением случаев, предусмотренных законодательством РФ, либо необходимых для исполнения обязательств перед клиентом (например, при использовании сервисов онлайн-записи, CRM-систем, сервисов рассылок).</w:t>
      </w:r>
    </w:p>
    <w:p>
      <w:pPr>
        <w:jc w:val="left"/>
        <w:ind w:firstLine="0"/>
        <w:spacing w:before="0" w:after="20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Персональные данные хранятся в течение срока, необходимого для достижения целей их обработки, либо в сроки, установленные законодательством РФ.</w:t>
      </w:r>
    </w:p>
    <w:p>
      <w:pPr>
        <w:jc w:val="left"/>
        <w:ind w:firstLine="0"/>
        <w:spacing w:before="0" w:after="20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  <w:b/>
        </w:rPr>
        <w:t xml:space="preserve">Клиент вправе: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получать информацию о своих персональных данных;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требовать их уточнения, блокирования или удаления;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отозвать согласие на обработку персональных данных;</w:t>
      </w: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отказаться от получения рекламных и информационных сообщений.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Отзыв согласия на обработку персональных данных может быть направлен Организатору через администратора салона или по контактным данным Организатора.</w:t>
      </w:r>
    </w:p>
    <w:p>
      <w:pPr>
        <w:jc w:val="left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Организатор принимает необходимые организационные и технические меры для защиты персональных данных от неправомерного доступа, утраты, изменения или распространения.</w:t>
      </w:r>
    </w:p>
    <w:p>
      <w:pPr>
        <w:pStyle w:val="Heading2"/>
        <w:jc w:val="center"/>
        <w:ind w:firstLine="0"/>
        <w:spacing w:before="200" w:after="0" w:line="276" w:lineRule="auto"/>
        <w:shd w:val="clear" w:color="auto"/>
      </w:pPr>
      <w:bookmarkStart w:id="8" w:name="xgmGJj3gLp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8. Заключительные положения</w:t>
      </w:r>
      <w:bookmarkEnd w:id="8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Организатор вправе изменять Правила в одностороннем порядке. Новая редакция вступает в силу с момента публикации на официальных ресурсах. Настоящие Правила регулируются законодательством Российской Федерации.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 </w:t>
      </w:r>
    </w:p>
    <w:p>
      <w:pPr>
        <w:pStyle w:val="Heading2"/>
        <w:jc w:val="center"/>
        <w:ind w:firstLine="0"/>
        <w:spacing w:before="0" w:after="0" w:line="276" w:lineRule="auto"/>
        <w:shd w:val="clear" w:color="auto"/>
      </w:pPr>
      <w:bookmarkStart w:id="9" w:name="ZjDEVKI35W"/>
      <w:r>
        <w:rPr>
          <w:rFonts w:ascii="Times New Roman" w:hAnsi="Times New Roman" w:eastAsia="Times New Roman" w:cs="Times New Roman"/>
          <w:color w:val="000000"/>
          <w:sz w:val="26"/>
          <w:szCs w:val="26"/>
          <w:b/>
        </w:rPr>
        <w:t xml:space="preserve">9. Реквизиты Организатора</w:t>
      </w:r>
      <w:bookmarkEnd w:id="9"/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ИП Свистунова Наталья Александровна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Юридический и почтовый адрес: 156000, г. Кострома, ул. Островского, 2-52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ИНН: 440128092932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ОГРН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shd w:val="clear" w:color="auto" w:fill="ffffff"/>
        </w:rPr>
        <w:t xml:space="preserve">318440100005745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ОКПО 0127534305</w:t>
      </w:r>
    </w:p>
    <w:p>
      <w:pPr>
        <w:jc w:val="both"/>
        <w:ind w:firstLine="0"/>
        <w:spacing w:before="0" w:after="0" w:line="276" w:lineRule="auto"/>
        <w:shd w:val="clear" w:color="auto"/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Телефон: +7 (4942) 544-866</w:t>
      </w:r>
    </w:p>
    <w:p>
      <w:pPr>
        <w:jc w:val="both"/>
        <w:ind w:firstLine="0"/>
        <w:spacing w:before="0" w:after="0" w:line="276" w:lineRule="auto"/>
        <w:shd w:val="clear" w:color="auto"/>
      </w:pPr>
      <w:r>
        <w:br/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b/>
          <w:i/>
          <w:iCs/>
        </w:rPr>
        <w:t xml:space="preserve">Салон «Шёлк и Мёд» благодарит вас за выбор и заботу о себе! Мы работаем для вашего удовольствия и здоровья.</w:t>
      </w:r>
    </w:p>
    <w:sectPr>
      <w:headerReference w:type="default" r:id="rId12"/>
      <w:footerReference w:type="default" r:id="rId15"/>
      <w:pgSz w:orient="portrait" w:w="12240" w:h="15840" w:code="1"/>
      <w:pgMar w:top="425" w:right="1191" w:bottom="652" w:left="1276" w:header="720" w:footer="720" w:gutter="0"/>
      <w:cols w:num="1"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ind w:firstLine="0"/>
      <w:spacing w:before="0" w:after="200" w:line="276" w:lineRule="auto"/>
      <w:shd w:val="clear" w:color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7FA3676D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9">
    <w:nsid w:val="CD184461"/>
    <w:lvl w:ilvl="0">
      <w:start w:val="1"/>
      <w:numFmt w:val="bullet"/>
      <w:suff w:val="tab"/>
      <w:lvlText w:val="-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-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-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-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-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-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-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-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-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0">
    <w:nsid w:val="BCBD4B6E"/>
    <w:lvl w:ilvl="0">
      <w:start w:val="1"/>
      <w:numFmt w:val="bullet"/>
      <w:suff w:val="tab"/>
      <w:lvlText w:val="-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-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-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-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-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-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-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-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-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1">
    <w:nsid w:val="F03A0899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2">
    <w:nsid w:val="3A69BF20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3">
    <w:nsid w:val="0A1C8A3E"/>
    <w:lvl w:ilvl="0">
      <w:start w:val="7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4">
    <w:nsid w:val="3168FF13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5">
    <w:nsid w:val="85D6371A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6">
    <w:nsid w:val="38ECB192"/>
    <w:lvl w:ilvl="0">
      <w:start w:val="1"/>
      <w:numFmt w:val="bullet"/>
      <w:suff w:val="tab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7">
    <w:nsid w:val="9DF98BDB"/>
    <w:lvl w:ilvl="0">
      <w:start w:val="1"/>
      <w:numFmt w:val="bullet"/>
      <w:suff w:val="tab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8">
    <w:nsid w:val="1C2F06C2"/>
    <w:lvl w:ilvl="0">
      <w:start w:val="1"/>
      <w:numFmt w:val="bullet"/>
      <w:suff w:val="tab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19">
    <w:nsid w:val="7429639A"/>
    <w:lvl w:ilvl="0">
      <w:start w:val="1"/>
      <w:numFmt w:val="bullet"/>
      <w:suff w:val="tab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0">
    <w:nsid w:val="7D018DF9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1">
    <w:nsid w:val="CFB97FA7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2">
    <w:nsid w:val="9718C330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3">
    <w:nsid w:val="D7D32F77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4">
    <w:nsid w:val="2431C003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5">
    <w:nsid w:val="D6C8BA73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6">
    <w:nsid w:val="B8C11C23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7">
    <w:nsid w:val="B3544CA6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8">
    <w:nsid w:val="50CB5807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29">
    <w:nsid w:val="A006EAFF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0">
    <w:nsid w:val="7E674A93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1">
    <w:nsid w:val="E97F1AF5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2">
    <w:nsid w:val="A546C8F6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3">
    <w:nsid w:val="5847CE00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4">
    <w:nsid w:val="941A9455"/>
    <w:lvl w:ilvl="0">
      <w:start w:val="3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5">
    <w:nsid w:val="3E4AEF46"/>
    <w:lvl w:ilvl="0">
      <w:start w:val="1"/>
      <w:numFmt w:val="bullet"/>
      <w:suff w:val="tab"/>
      <w:lvlText w:val="●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●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●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●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●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●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●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●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●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6">
    <w:nsid w:val="C8AD5F0B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lowerRoman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lowerRoman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lowerRoman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7">
    <w:nsid w:val="2E539D35"/>
    <w:lvl w:ilvl="0">
      <w:start w:val="1"/>
      <w:numFmt w:val="bullet"/>
      <w:suff w:val="tab"/>
      <w:lvlText w:val="-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-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-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-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-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-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-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-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-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8">
    <w:nsid w:val="D894B850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lowerRoman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lowerRoman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lowerRoman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39">
    <w:nsid w:val="D2291ED2"/>
    <w:lvl w:ilvl="0">
      <w:start w:val="1"/>
      <w:numFmt w:val="decimal"/>
      <w:suff w:val="tab"/>
      <w:lvlText w:val="%1.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40">
    <w:nsid w:val="612CC3D4"/>
    <w:lvl w:ilvl="0">
      <w:start w:val="1"/>
      <w:numFmt w:val="bullet"/>
      <w:suff w:val="tab"/>
      <w:lvlText w:val="-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-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-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-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-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-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-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-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-"/>
      <w:lvlJc w:val="left"/>
      <w:pPr>
        <w:tabs>
          <w:tab w:val="num" w:pos="4050"/>
        </w:tabs>
        <w:ind w:left="4050" w:hanging="450"/>
      </w:pPr>
      <w:rPr>
        <w:rFonts/>
      </w:rPr>
    </w:lvl>
  </w:abstractNum>
  <w:abstractNum w:abstractNumId="41">
    <w:nsid w:val="F7AD0A89"/>
    <w:lvl w:ilvl="0">
      <w:start w:val="1"/>
      <w:numFmt w:val="bullet"/>
      <w:suff w:val="tab"/>
      <w:lvlText w:val="-"/>
      <w:lvlJc w:val="left"/>
      <w:pPr>
        <w:tabs>
          <w:tab w:val="num" w:pos="450"/>
        </w:tabs>
        <w:ind w:left="450" w:hanging="450"/>
      </w:pPr>
      <w:rPr>
        <w:rFonts/>
      </w:rPr>
    </w:lvl>
    <w:lvl w:ilvl="1">
      <w:start w:val="1"/>
      <w:numFmt w:val="bullet"/>
      <w:suff w:val="tab"/>
      <w:lvlText w:val="-"/>
      <w:lvlJc w:val="left"/>
      <w:pPr>
        <w:tabs>
          <w:tab w:val="num" w:pos="900"/>
        </w:tabs>
        <w:ind w:left="900" w:hanging="450"/>
      </w:pPr>
      <w:rPr>
        <w:rFonts/>
      </w:rPr>
    </w:lvl>
    <w:lvl w:ilvl="2">
      <w:start w:val="1"/>
      <w:numFmt w:val="bullet"/>
      <w:suff w:val="tab"/>
      <w:lvlText w:val="-"/>
      <w:lvlJc w:val="left"/>
      <w:pPr>
        <w:tabs>
          <w:tab w:val="num" w:pos="1350"/>
        </w:tabs>
        <w:ind w:left="1350" w:hanging="450"/>
      </w:pPr>
      <w:rPr>
        <w:rFonts/>
      </w:rPr>
    </w:lvl>
    <w:lvl w:ilvl="3">
      <w:start w:val="1"/>
      <w:numFmt w:val="bullet"/>
      <w:suff w:val="tab"/>
      <w:lvlText w:val="-"/>
      <w:lvlJc w:val="left"/>
      <w:pPr>
        <w:tabs>
          <w:tab w:val="num" w:pos="1800"/>
        </w:tabs>
        <w:ind w:left="1800" w:hanging="450"/>
      </w:pPr>
      <w:rPr>
        <w:rFonts/>
      </w:rPr>
    </w:lvl>
    <w:lvl w:ilvl="4">
      <w:start w:val="1"/>
      <w:numFmt w:val="bullet"/>
      <w:suff w:val="tab"/>
      <w:lvlText w:val="-"/>
      <w:lvlJc w:val="left"/>
      <w:pPr>
        <w:tabs>
          <w:tab w:val="num" w:pos="2250"/>
        </w:tabs>
        <w:ind w:left="2250" w:hanging="450"/>
      </w:pPr>
      <w:rPr>
        <w:rFonts/>
      </w:rPr>
    </w:lvl>
    <w:lvl w:ilvl="5">
      <w:start w:val="1"/>
      <w:numFmt w:val="bullet"/>
      <w:suff w:val="tab"/>
      <w:lvlText w:val="-"/>
      <w:lvlJc w:val="left"/>
      <w:pPr>
        <w:tabs>
          <w:tab w:val="num" w:pos="2700"/>
        </w:tabs>
        <w:ind w:left="2700" w:hanging="450"/>
      </w:pPr>
      <w:rPr>
        <w:rFonts/>
      </w:rPr>
    </w:lvl>
    <w:lvl w:ilvl="6">
      <w:start w:val="1"/>
      <w:numFmt w:val="bullet"/>
      <w:suff w:val="tab"/>
      <w:lvlText w:val="-"/>
      <w:lvlJc w:val="left"/>
      <w:pPr>
        <w:tabs>
          <w:tab w:val="num" w:pos="3150"/>
        </w:tabs>
        <w:ind w:left="3150" w:hanging="450"/>
      </w:pPr>
      <w:rPr>
        <w:rFonts/>
      </w:rPr>
    </w:lvl>
    <w:lvl w:ilvl="7">
      <w:start w:val="1"/>
      <w:numFmt w:val="bullet"/>
      <w:suff w:val="tab"/>
      <w:lvlText w:val="-"/>
      <w:lvlJc w:val="left"/>
      <w:pPr>
        <w:tabs>
          <w:tab w:val="num" w:pos="3600"/>
        </w:tabs>
        <w:ind w:left="3600" w:hanging="450"/>
      </w:pPr>
      <w:rPr>
        <w:rFonts/>
      </w:rPr>
    </w:lvl>
    <w:lvl w:ilvl="8">
      <w:start w:val="1"/>
      <w:numFmt w:val="bullet"/>
      <w:suff w:val="tab"/>
      <w:lvlText w:val="-"/>
      <w:lvlJc w:val="left"/>
      <w:pPr>
        <w:tabs>
          <w:tab w:val="num" w:pos="4050"/>
        </w:tabs>
        <w:ind w:left="4050" w:hanging="450"/>
      </w:pPr>
      <w:rPr>
        <w:rFonts/>
      </w:rPr>
    </w:lvl>
  </w:abstract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</w:rPr>
    </w:rPrDefault>
  </w:docDefaults>
  <w:style w:type="paragraph" w:default="1" w:styleId="Normal">
    <w:name w:val="Normal"/>
    <w:pPr>
      <w:jc w:val="left"/>
      <w:ind w:firstLine="0"/>
      <w:spacing w:before="0" w:after="200" w:line="276" w:lineRule="auto"/>
      <w:shd w:val="clear" w:color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outlineLvl w:val="0"/>
      <w:jc w:val="left"/>
      <w:ind w:firstLine="0"/>
      <w:spacing w:before="480" w:after="0" w:line="276" w:lineRule="auto"/>
      <w:shd w:val="clear" w:color="auto"/>
    </w:pPr>
    <w:rPr>
      <w:rFonts w:ascii="Calibri" w:hAnsi="Calibri" w:eastAsia="Calibri" w:cs="Calibri"/>
      <w:color w:val="366091"/>
      <w:sz w:val="28"/>
      <w:szCs w:val="28"/>
      <w:b/>
      <w:shd w:val="clear" w:color="auto"/>
    </w:rPr>
  </w:style>
  <w:style w:type="paragraph" w:styleId="Heading2">
    <w:link w:val="Heading2Char"/>
    <w:name w:val="heading 2"/>
    <w:basedOn w:val="Normal"/>
    <w:pPr>
      <w:outlineLvl w:val="1"/>
      <w:jc w:val="left"/>
      <w:ind w:firstLine="0"/>
      <w:spacing w:before="200" w:after="0" w:line="276" w:lineRule="auto"/>
      <w:shd w:val="clear" w:color="auto"/>
    </w:pPr>
    <w:rPr>
      <w:rFonts w:ascii="Calibri" w:hAnsi="Calibri" w:eastAsia="Calibri" w:cs="Calibri"/>
      <w:color w:val="4f81bd"/>
      <w:sz w:val="26"/>
      <w:szCs w:val="26"/>
      <w:b/>
      <w:shd w:val="clear" w:color="auto"/>
    </w:rPr>
  </w:style>
  <w:style w:type="paragraph" w:styleId="Heading3">
    <w:link w:val="Heading3Char"/>
    <w:name w:val="heading 3"/>
    <w:basedOn w:val="Normal"/>
    <w:pPr>
      <w:outlineLvl w:val="2"/>
      <w:jc w:val="left"/>
      <w:ind w:firstLine="0"/>
      <w:spacing w:before="200" w:after="0" w:line="276" w:lineRule="auto"/>
      <w:shd w:val="clear" w:color="auto"/>
    </w:pPr>
    <w:rPr>
      <w:rFonts w:ascii="Calibri" w:hAnsi="Calibri" w:eastAsia="Calibri" w:cs="Calibri"/>
      <w:color w:val="4f81bd"/>
      <w:sz w:val="22"/>
      <w:szCs w:val="22"/>
      <w:b/>
      <w:shd w:val="clear" w:color="auto"/>
    </w:rPr>
  </w:style>
  <w:style w:type="paragraph" w:styleId="Heading4">
    <w:link w:val="Heading4Char"/>
    <w:name w:val="heading 4"/>
    <w:basedOn w:val="Normal"/>
    <w:pPr>
      <w:outlineLvl w:val="3"/>
      <w:jc w:val="left"/>
      <w:ind w:firstLine="0"/>
      <w:spacing w:before="200" w:after="0" w:line="276" w:lineRule="auto"/>
      <w:shd w:val="clear" w:color="auto"/>
    </w:pPr>
    <w:rPr>
      <w:rFonts w:ascii="Calibri" w:hAnsi="Calibri" w:eastAsia="Calibri" w:cs="Calibri"/>
      <w:color w:val="4f81bd"/>
      <w:sz w:val="22"/>
      <w:szCs w:val="22"/>
      <w:b/>
      <w:i/>
      <w:iCs/>
      <w:shd w:val="clear" w:color="auto"/>
    </w:rPr>
  </w:style>
  <w:style w:type="paragraph" w:styleId="Heading5">
    <w:link w:val="Heading5Char"/>
    <w:name w:val="heading 5"/>
    <w:basedOn w:val="Normal"/>
    <w:pPr>
      <w:outlineLvl w:val="4"/>
      <w:jc w:val="left"/>
      <w:ind w:firstLine="0"/>
      <w:spacing w:before="200" w:after="0" w:line="276" w:lineRule="auto"/>
      <w:shd w:val="clear" w:color="auto"/>
    </w:pPr>
    <w:rPr>
      <w:rFonts w:ascii="Calibri" w:hAnsi="Calibri" w:eastAsia="Calibri" w:cs="Calibri"/>
      <w:color w:val="243f61"/>
      <w:sz w:val="22"/>
      <w:szCs w:val="22"/>
      <w:shd w:val="clear" w:color="auto"/>
    </w:rPr>
  </w:style>
  <w:style w:type="paragraph" w:styleId="Heading6">
    <w:link w:val="Heading6Char"/>
    <w:name w:val="heading 6"/>
    <w:basedOn w:val="Normal"/>
    <w:pPr>
      <w:outlineLvl w:val="5"/>
      <w:jc w:val="left"/>
      <w:ind w:firstLine="0"/>
      <w:spacing w:before="200" w:after="0" w:line="276" w:lineRule="auto"/>
      <w:shd w:val="clear" w:color="auto"/>
    </w:pPr>
    <w:rPr>
      <w:rFonts w:ascii="Calibri" w:hAnsi="Calibri" w:eastAsia="Calibri" w:cs="Calibri"/>
      <w:color w:val="243f61"/>
      <w:sz w:val="22"/>
      <w:szCs w:val="22"/>
      <w:i/>
      <w:iCs/>
      <w:shd w:val="clear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comments" Target="comments.xml"/><Relationship Id="rId8" Type="http://schemas.microsoft.com/office/2011/relationships/commentsExtended" Target="commentsExtended.xml"/><Relationship Id="rId9" Type="http://schemas.microsoft.com/office/2011/relationships/people" Target="people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2026-02-16T14:54:16+00:00</dcterms:created>
  <dcterms:modified xsi:type="dcterms:W3CDTF">2026-02-16T14:54:16+00:00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